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974" w:rsidRPr="00D52AB6" w:rsidRDefault="00CD3974" w:rsidP="00D52AB6">
      <w:pPr>
        <w:jc w:val="center"/>
        <w:rPr>
          <w:rFonts w:ascii="微软雅黑" w:eastAsia="微软雅黑" w:hAnsi="微软雅黑"/>
          <w:b/>
          <w:sz w:val="32"/>
          <w:szCs w:val="32"/>
        </w:rPr>
      </w:pPr>
      <w:r w:rsidRPr="00D52AB6">
        <w:rPr>
          <w:rFonts w:ascii="微软雅黑" w:eastAsia="微软雅黑" w:hAnsi="微软雅黑" w:hint="eastAsia"/>
          <w:b/>
          <w:sz w:val="32"/>
          <w:szCs w:val="32"/>
        </w:rPr>
        <w:t>浙江大学干部教育培训</w:t>
      </w:r>
      <w:r w:rsidR="00210169">
        <w:rPr>
          <w:rFonts w:ascii="微软雅黑" w:eastAsia="微软雅黑" w:hAnsi="微软雅黑" w:hint="eastAsia"/>
          <w:b/>
          <w:sz w:val="32"/>
          <w:szCs w:val="32"/>
        </w:rPr>
        <w:t>——</w:t>
      </w:r>
      <w:r w:rsidRPr="00D52AB6">
        <w:rPr>
          <w:rFonts w:ascii="微软雅黑" w:eastAsia="微软雅黑" w:hAnsi="微软雅黑" w:hint="eastAsia"/>
          <w:b/>
          <w:sz w:val="32"/>
          <w:szCs w:val="32"/>
        </w:rPr>
        <w:t>201</w:t>
      </w:r>
      <w:r w:rsidR="002C2D27">
        <w:rPr>
          <w:rFonts w:ascii="微软雅黑" w:eastAsia="微软雅黑" w:hAnsi="微软雅黑" w:hint="eastAsia"/>
          <w:b/>
          <w:sz w:val="32"/>
          <w:szCs w:val="32"/>
        </w:rPr>
        <w:t>7</w:t>
      </w:r>
      <w:r w:rsidR="00210169">
        <w:rPr>
          <w:rFonts w:ascii="微软雅黑" w:eastAsia="微软雅黑" w:hAnsi="微软雅黑" w:hint="eastAsia"/>
          <w:b/>
          <w:sz w:val="32"/>
          <w:szCs w:val="32"/>
        </w:rPr>
        <w:t>年最新</w:t>
      </w:r>
      <w:r w:rsidRPr="00D52AB6">
        <w:rPr>
          <w:rFonts w:ascii="微软雅黑" w:eastAsia="微软雅黑" w:hAnsi="微软雅黑" w:hint="eastAsia"/>
          <w:b/>
          <w:sz w:val="32"/>
          <w:szCs w:val="32"/>
        </w:rPr>
        <w:t>专题</w:t>
      </w:r>
    </w:p>
    <w:p w:rsidR="00CD3974" w:rsidRPr="00D52AB6" w:rsidRDefault="00CD3974" w:rsidP="00D52AB6">
      <w:pPr>
        <w:spacing w:line="400" w:lineRule="exact"/>
        <w:rPr>
          <w:rFonts w:ascii="微软雅黑" w:eastAsia="微软雅黑" w:hAnsi="微软雅黑"/>
          <w:b/>
        </w:rPr>
      </w:pPr>
      <w:r w:rsidRPr="00D52AB6">
        <w:rPr>
          <w:rFonts w:ascii="微软雅黑" w:eastAsia="微软雅黑" w:hAnsi="微软雅黑" w:hint="eastAsia"/>
          <w:b/>
        </w:rPr>
        <w:t>【</w:t>
      </w:r>
      <w:r w:rsidR="00210169">
        <w:rPr>
          <w:rFonts w:ascii="微软雅黑" w:eastAsia="微软雅黑" w:hAnsi="微软雅黑" w:hint="eastAsia"/>
          <w:b/>
        </w:rPr>
        <w:t>浙大</w:t>
      </w:r>
      <w:r w:rsidRPr="00D52AB6">
        <w:rPr>
          <w:rFonts w:ascii="微软雅黑" w:eastAsia="微软雅黑" w:hAnsi="微软雅黑" w:hint="eastAsia"/>
          <w:b/>
        </w:rPr>
        <w:t>及干部培训基地简介】</w:t>
      </w:r>
    </w:p>
    <w:p w:rsidR="00CD3974" w:rsidRPr="00D52AB6" w:rsidRDefault="00CD3974"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浙江大学是教育部直属、省部共建的普通高等学校，是首批进入国家“211工程”和“985工程”建设的若干所重点大学之一。浙江大学前身求是书院成立于1897年，为中国人自己最早创办的新式高等学府之一。经过一百多年的建设与发展，学校已成为一所基础坚实、实力雄厚，特色鲜明，居于国内一流水平，在国际上有较大影响的研究型、综合型大学，被誉为“东方剑桥”，学校设紫金港、玉泉、西溪、华家池、之江、舟山等6个校区。</w:t>
      </w:r>
    </w:p>
    <w:p w:rsidR="00CD3974" w:rsidRPr="00D52AB6" w:rsidRDefault="00CD3974"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浙江大学是中组部在全国高校中设立的13个干部培训基地之一。基地充分发挥浙江大学的科研优势、学科优势、人才优势以及国际学术交流广的优势，认真研究干部教育培训需求，在中组部、教育部和浙江省委的领导下，举全校之力争创国内一流的干部教育培训基地。基地的发展愿景是：面向国家和区域经济社会发展重大战略需要、紧密联系浙江省社会经济发展实际，充分体现浙江大学办学特色、具有一定办学规模和较强培训品牌影响力的干部教育培训重要基地；推进政产学研紧密合作、东西部地区互动交流的重要平台；干部教育培训理论研究与国际交流的重要中心。</w:t>
      </w:r>
    </w:p>
    <w:p w:rsidR="00D52AB6" w:rsidRDefault="00CD3974"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浙江大学继续教育学院是浙江大学干部教育培训基地的具体执行办学单位。</w:t>
      </w:r>
    </w:p>
    <w:p w:rsidR="00D52AB6" w:rsidRPr="00D52AB6" w:rsidRDefault="00D52AB6" w:rsidP="00D52AB6">
      <w:pPr>
        <w:spacing w:line="400" w:lineRule="exact"/>
        <w:rPr>
          <w:rFonts w:ascii="微软雅黑" w:eastAsia="微软雅黑" w:hAnsi="微软雅黑"/>
          <w:b/>
        </w:rPr>
      </w:pPr>
      <w:r w:rsidRPr="00D52AB6">
        <w:rPr>
          <w:rFonts w:ascii="微软雅黑" w:eastAsia="微软雅黑" w:hAnsi="微软雅黑" w:hint="eastAsia"/>
          <w:b/>
        </w:rPr>
        <w:t>【课程专题模块】</w:t>
      </w:r>
    </w:p>
    <w:tbl>
      <w:tblPr>
        <w:tblW w:w="9640" w:type="dxa"/>
        <w:tblInd w:w="-601" w:type="dxa"/>
        <w:tblLook w:val="04A0" w:firstRow="1" w:lastRow="0" w:firstColumn="1" w:lastColumn="0" w:noHBand="0" w:noVBand="1"/>
      </w:tblPr>
      <w:tblGrid>
        <w:gridCol w:w="1135"/>
        <w:gridCol w:w="3118"/>
        <w:gridCol w:w="709"/>
        <w:gridCol w:w="3772"/>
        <w:gridCol w:w="197"/>
        <w:gridCol w:w="709"/>
      </w:tblGrid>
      <w:tr w:rsidR="00D52AB6" w:rsidRPr="00D52AB6" w:rsidTr="00D52AB6">
        <w:trPr>
          <w:trHeight w:val="480"/>
        </w:trPr>
        <w:tc>
          <w:tcPr>
            <w:tcW w:w="1135"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b/>
                <w:bCs/>
                <w:color w:val="333333"/>
                <w:kern w:val="0"/>
                <w:sz w:val="22"/>
              </w:rPr>
            </w:pPr>
            <w:r w:rsidRPr="00D52AB6">
              <w:rPr>
                <w:rFonts w:ascii="微软雅黑" w:eastAsia="微软雅黑" w:hAnsi="微软雅黑" w:cs="宋体" w:hint="eastAsia"/>
                <w:b/>
                <w:bCs/>
                <w:color w:val="333333"/>
                <w:kern w:val="0"/>
                <w:sz w:val="22"/>
              </w:rPr>
              <w:t>模块</w:t>
            </w:r>
          </w:p>
        </w:tc>
        <w:tc>
          <w:tcPr>
            <w:tcW w:w="3118" w:type="dxa"/>
            <w:tcBorders>
              <w:top w:val="single" w:sz="4" w:space="0" w:color="auto"/>
              <w:left w:val="nil"/>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b/>
                <w:bCs/>
                <w:color w:val="333333"/>
                <w:kern w:val="0"/>
                <w:sz w:val="22"/>
              </w:rPr>
            </w:pPr>
            <w:r w:rsidRPr="00D52AB6">
              <w:rPr>
                <w:rFonts w:ascii="微软雅黑" w:eastAsia="微软雅黑" w:hAnsi="微软雅黑" w:cs="宋体" w:hint="eastAsia"/>
                <w:b/>
                <w:bCs/>
                <w:color w:val="333333"/>
                <w:kern w:val="0"/>
                <w:sz w:val="22"/>
              </w:rPr>
              <w:t>课程名称</w:t>
            </w:r>
          </w:p>
        </w:tc>
        <w:tc>
          <w:tcPr>
            <w:tcW w:w="709" w:type="dxa"/>
            <w:tcBorders>
              <w:top w:val="single" w:sz="4" w:space="0" w:color="auto"/>
              <w:left w:val="nil"/>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b/>
                <w:bCs/>
                <w:color w:val="333333"/>
                <w:kern w:val="0"/>
                <w:sz w:val="22"/>
              </w:rPr>
            </w:pPr>
            <w:r w:rsidRPr="00D52AB6">
              <w:rPr>
                <w:rFonts w:ascii="微软雅黑" w:eastAsia="微软雅黑" w:hAnsi="微软雅黑" w:cs="宋体" w:hint="eastAsia"/>
                <w:b/>
                <w:bCs/>
                <w:color w:val="333333"/>
                <w:kern w:val="0"/>
                <w:sz w:val="22"/>
              </w:rPr>
              <w:t>学时</w:t>
            </w:r>
          </w:p>
        </w:tc>
        <w:tc>
          <w:tcPr>
            <w:tcW w:w="3969" w:type="dxa"/>
            <w:gridSpan w:val="2"/>
            <w:tcBorders>
              <w:top w:val="single" w:sz="4" w:space="0" w:color="auto"/>
              <w:left w:val="nil"/>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b/>
                <w:bCs/>
                <w:color w:val="333333"/>
                <w:kern w:val="0"/>
                <w:sz w:val="22"/>
              </w:rPr>
            </w:pPr>
            <w:r w:rsidRPr="00D52AB6">
              <w:rPr>
                <w:rFonts w:ascii="微软雅黑" w:eastAsia="微软雅黑" w:hAnsi="微软雅黑" w:cs="宋体" w:hint="eastAsia"/>
                <w:b/>
                <w:bCs/>
                <w:color w:val="333333"/>
                <w:kern w:val="0"/>
                <w:sz w:val="22"/>
              </w:rPr>
              <w:t>课程名称</w:t>
            </w:r>
          </w:p>
        </w:tc>
        <w:tc>
          <w:tcPr>
            <w:tcW w:w="709" w:type="dxa"/>
            <w:tcBorders>
              <w:top w:val="single" w:sz="4" w:space="0" w:color="auto"/>
              <w:left w:val="nil"/>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b/>
                <w:bCs/>
                <w:color w:val="333333"/>
                <w:kern w:val="0"/>
                <w:sz w:val="22"/>
              </w:rPr>
            </w:pPr>
            <w:r w:rsidRPr="00D52AB6">
              <w:rPr>
                <w:rFonts w:ascii="微软雅黑" w:eastAsia="微软雅黑" w:hAnsi="微软雅黑" w:cs="宋体" w:hint="eastAsia"/>
                <w:b/>
                <w:bCs/>
                <w:color w:val="333333"/>
                <w:kern w:val="0"/>
                <w:sz w:val="22"/>
              </w:rPr>
              <w:t>学时</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B55B5C" w:rsidP="00D52AB6">
            <w:pPr>
              <w:widowControl/>
              <w:jc w:val="left"/>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十九大精神</w:t>
            </w:r>
            <w:r w:rsidR="00D52AB6" w:rsidRPr="00D52AB6">
              <w:rPr>
                <w:rFonts w:ascii="微软雅黑" w:eastAsia="微软雅黑" w:hAnsi="微软雅黑" w:cs="宋体" w:hint="eastAsia"/>
                <w:b/>
                <w:bCs/>
                <w:color w:val="000000"/>
                <w:kern w:val="0"/>
                <w:sz w:val="20"/>
                <w:szCs w:val="20"/>
              </w:rPr>
              <w:t>解读</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B55B5C" w:rsidP="00D52AB6">
            <w:pPr>
              <w:widowControl/>
              <w:jc w:val="left"/>
              <w:rPr>
                <w:rFonts w:ascii="微软雅黑" w:eastAsia="微软雅黑" w:hAnsi="微软雅黑" w:cs="宋体"/>
                <w:color w:val="333333"/>
                <w:kern w:val="0"/>
                <w:sz w:val="20"/>
                <w:szCs w:val="20"/>
              </w:rPr>
            </w:pPr>
            <w:r>
              <w:rPr>
                <w:rFonts w:ascii="微软雅黑" w:eastAsia="微软雅黑" w:hAnsi="微软雅黑" w:cs="宋体" w:hint="eastAsia"/>
                <w:color w:val="333333"/>
                <w:kern w:val="0"/>
                <w:sz w:val="20"/>
                <w:szCs w:val="20"/>
              </w:rPr>
              <w:t>十九大</w:t>
            </w:r>
            <w:r w:rsidR="00D52AB6" w:rsidRPr="00D52AB6">
              <w:rPr>
                <w:rFonts w:ascii="微软雅黑" w:eastAsia="微软雅黑" w:hAnsi="微软雅黑" w:cs="宋体" w:hint="eastAsia"/>
                <w:color w:val="333333"/>
                <w:kern w:val="0"/>
                <w:sz w:val="20"/>
                <w:szCs w:val="20"/>
              </w:rPr>
              <w:t>精神解读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深入学习贯彻落实“四个全面”战略布局</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五个发展理念引领迈向新征程</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“六大原则”把握“十三五规划”方向</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十三五规划建议“七色光”解读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实施创新驱动战略 推动大众创业万众创新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科技创新和战略性新兴产业发展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互联网+：变迁与机遇</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风口上的互联网金融</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构建产业新体系 打造中国制造2025</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互联网+背景下的两化深度融合</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新型工业化与新型城镇化互动发展及制度创新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顺应经济全球化趋势 加快开放型经济发展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969"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全球布局提高中国制造国际化发展水平</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52AB6" w:rsidRPr="00D52AB6" w:rsidRDefault="00D52AB6" w:rsidP="00D52AB6">
            <w:pPr>
              <w:widowControl/>
              <w:jc w:val="center"/>
              <w:rPr>
                <w:rFonts w:ascii="微软雅黑" w:eastAsia="微软雅黑" w:hAnsi="微软雅黑" w:cs="宋体"/>
                <w:color w:val="000000"/>
                <w:kern w:val="0"/>
                <w:sz w:val="20"/>
                <w:szCs w:val="20"/>
              </w:rPr>
            </w:pPr>
            <w:r w:rsidRPr="00D52AB6">
              <w:rPr>
                <w:rFonts w:ascii="微软雅黑" w:eastAsia="微软雅黑" w:hAnsi="微软雅黑" w:cs="宋体" w:hint="eastAsia"/>
                <w:color w:val="000000"/>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lastRenderedPageBreak/>
              <w:t>宏观新视野专题</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区域经济转型发展——浙江民营经济转型得与失案例分析</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全景经济解析：三维视角看国际国内和长三角</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宏观金融形势与政策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国家“一带一路”战略规划与实施</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国际战略格局与形势</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“十三五”时期国内外经济社会发展形势判断</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打造中国经济升级版——当前中国经济运行环境、趋势和发展对策分析</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创新驱动 转型发展——区域经济转型发展与竞争力分析</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center"/>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人文特色国学经典</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《史记》—中国的政治文明与领导艺术</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国学智慧与现代管理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《冰鉴》—曾国藩的鉴人之道</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中国古代文物鉴赏</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《论语》—修身、治世之道</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中国古代书画鉴赏</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《大学》—最系统的政治哲学</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东方智慧：情、理、法管理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《孟子》—伦理、道德的力量</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东方管理智慧的九大原则</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《道德经》精读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周易与决策管理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禅与生活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儒、道、禅文化</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《易经》</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易经与孙子兵法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《孙子兵法》与战略智慧</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佛禅文化与现代管理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《鬼谷子》帝王之术</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大易思维与“和谐”之道</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《皇帝内经》—养生之道</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center"/>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lastRenderedPageBreak/>
              <w:t>领导素质提升</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领导干部胜任力</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领导干部工作智慧与人生追求</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创新思维与领导决策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领导科学与领导艺术</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有效信息沟通之策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领导力与执行力</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公共政策与行政执行力</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情商与领导力开发</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领导艺术与政治智慧</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冲突管理与谈判艺术</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高绩效团队管理与建设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创新思维与创新管理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52AB6" w:rsidRPr="00D52AB6" w:rsidRDefault="00D52AB6" w:rsidP="00D52AB6">
            <w:pPr>
              <w:widowControl/>
              <w:jc w:val="center"/>
              <w:rPr>
                <w:rFonts w:ascii="微软雅黑" w:eastAsia="微软雅黑" w:hAnsi="微软雅黑" w:cs="宋体"/>
                <w:color w:val="000000"/>
                <w:kern w:val="0"/>
                <w:sz w:val="20"/>
                <w:szCs w:val="20"/>
              </w:rPr>
            </w:pPr>
            <w:r w:rsidRPr="00D52AB6">
              <w:rPr>
                <w:rFonts w:ascii="微软雅黑" w:eastAsia="微软雅黑" w:hAnsi="微软雅黑" w:cs="宋体" w:hint="eastAsia"/>
                <w:color w:val="000000"/>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经济转型发展</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201</w:t>
            </w:r>
            <w:r w:rsidR="00B55B5C">
              <w:rPr>
                <w:rFonts w:ascii="微软雅黑" w:eastAsia="微软雅黑" w:hAnsi="微软雅黑" w:cs="宋体" w:hint="eastAsia"/>
                <w:color w:val="333333"/>
                <w:kern w:val="0"/>
                <w:sz w:val="20"/>
                <w:szCs w:val="20"/>
              </w:rPr>
              <w:t>7</w:t>
            </w:r>
            <w:r w:rsidRPr="00D52AB6">
              <w:rPr>
                <w:rFonts w:ascii="微软雅黑" w:eastAsia="微软雅黑" w:hAnsi="微软雅黑" w:cs="宋体" w:hint="eastAsia"/>
                <w:color w:val="333333"/>
                <w:kern w:val="0"/>
                <w:sz w:val="20"/>
                <w:szCs w:val="20"/>
              </w:rPr>
              <w:t>年中国经济发展的若干问题</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当前宏观经济背景下政府应对策略</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如何打造201</w:t>
            </w:r>
            <w:r w:rsidR="00B55B5C">
              <w:rPr>
                <w:rFonts w:ascii="微软雅黑" w:eastAsia="微软雅黑" w:hAnsi="微软雅黑" w:cs="宋体" w:hint="eastAsia"/>
                <w:color w:val="333333"/>
                <w:kern w:val="0"/>
                <w:sz w:val="20"/>
                <w:szCs w:val="20"/>
              </w:rPr>
              <w:t>7</w:t>
            </w:r>
            <w:bookmarkStart w:id="0" w:name="_GoBack"/>
            <w:bookmarkEnd w:id="0"/>
            <w:r w:rsidRPr="00D52AB6">
              <w:rPr>
                <w:rFonts w:ascii="微软雅黑" w:eastAsia="微软雅黑" w:hAnsi="微软雅黑" w:cs="宋体" w:hint="eastAsia"/>
                <w:color w:val="333333"/>
                <w:kern w:val="0"/>
                <w:sz w:val="20"/>
                <w:szCs w:val="20"/>
              </w:rPr>
              <w:t>年中国经济升级版</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转危为机下的产业转型升级战略</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宏观经济形势研判与产业转型对策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推动民营经济发展的实践与思考</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开放型经济与产业战略转型</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宏观经济形势与中国经济走向</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县域经济可持续发展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政府性投融资及其风险防范</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社会保障与走出经济困境</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新兴科技发展趋势与新兴产业培育路径</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52AB6" w:rsidRPr="00D52AB6" w:rsidRDefault="00D52AB6" w:rsidP="00D52AB6">
            <w:pPr>
              <w:widowControl/>
              <w:jc w:val="center"/>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社会热点问题</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中国社会发展模式的转型与趋势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产学研创新体系建设</w:t>
            </w:r>
          </w:p>
        </w:tc>
        <w:tc>
          <w:tcPr>
            <w:tcW w:w="90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c>
          <w:tcPr>
            <w:tcW w:w="906" w:type="dxa"/>
            <w:gridSpan w:val="2"/>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经济社会发展建设中的民生问题</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网络舆情应对及处置</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公共民生问题的解决与民主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经济社会发展中的民生问题</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当前县级政府管理存在的问题与对策建议</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和谐社会与社会热点问题</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全球化问题及其对于社会发展进程的挑战</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欧洲社会建设的经验与指导</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正确处理新时期农村社会矛盾、推进社会和谐发展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当前中国热点难点问题分析及应对</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center"/>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公共管理</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公共管理核心与前沿</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电子政务与信息管理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公共管理新视野</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公共治理与政府转型</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公共政策分析</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依法行政理论与实践</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公共伦理学</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国际形势与国家安全</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管理经济学</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服务型政府与执政运营</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组织行为学</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公共部门人力资源管理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党的执政能力建设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公共部门绩效管理与评估</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博弈论与政府管理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公共需求导向与政府公共服务</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公共财政与预算改革</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中国军事战略思维及战例分析</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和谐社会与社会保障</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政府社会管理与公共服务能力</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基层民主与中国政治发展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当今国际战略态势与中国外交战略</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center"/>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城市规划、建设与管理</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建筑“风水”学</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城市主题文化与城市品牌研究</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现代城市治理研究</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城市化与城乡一体化</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城乡规划认知与实践</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现代城市经营的理念与创新</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城市文化与品牌建设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城市化进程中的土地管理问题</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现代城市治理研究</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当前房地产业开发与经营管理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城市旧城更新与功能提升</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城市人居环境与景观生态规划</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城市形象与城市文化漫谈</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城市社区发展与管理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杭州市城市规划与管理经验启示</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中外城市发展模式比较</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浙江省城镇规划建设经验</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城中村与城中城理论与实践</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城市主题公园与风情小镇</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城市规划与东方智慧研究</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拆迁安置房建设的“杭州模式”杭州市拆迁安置房建设模式与思考</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引领城市文化的发展“杭州生活品质之城”建设的感悟与思考</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center"/>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3423D7">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新农村建设与</w:t>
            </w:r>
            <w:r w:rsidR="003423D7">
              <w:rPr>
                <w:rFonts w:ascii="微软雅黑" w:eastAsia="微软雅黑" w:hAnsi="微软雅黑" w:cs="宋体" w:hint="eastAsia"/>
                <w:b/>
                <w:bCs/>
                <w:color w:val="000000"/>
                <w:kern w:val="0"/>
                <w:sz w:val="20"/>
                <w:szCs w:val="20"/>
              </w:rPr>
              <w:t>美丽乡村</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“三农”问题发展新思路</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农业标准化及农产品安全管理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新型农民培育</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农产品品牌发展战略与市场营销</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高效生态农业建设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农业产业化经营与发展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农产品国际贸易与质量标准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农业可持续发展与绿色产业开发</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打造村官团队振兴村级经济</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农产品贮藏保鲜与加工</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建设农村合作经济组织新思路</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现代农业发展趋势与农业建设</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农村经济可持续发展与环境资源保护</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绿色经济开发与管理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转型时期新农村建设的难题与难题重点</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农村土地制度改革新思路</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社会主义新农村建设的基本思路与推进策略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统筹城乡发展构建和谐社会</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现代农业发展趋势及浙江大学农业科技成果介绍</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经营生态图底、建设美丽乡村</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农村社会保障体制建设与制度创新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美丽乡村建设理念与实践 </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D52AB6" w:rsidRPr="00D52AB6" w:rsidRDefault="00D52AB6" w:rsidP="00D52AB6">
            <w:pPr>
              <w:widowControl/>
              <w:jc w:val="center"/>
              <w:rPr>
                <w:rFonts w:ascii="微软雅黑" w:eastAsia="微软雅黑" w:hAnsi="微软雅黑" w:cs="宋体"/>
                <w:color w:val="000000"/>
                <w:kern w:val="0"/>
                <w:sz w:val="20"/>
                <w:szCs w:val="20"/>
              </w:rPr>
            </w:pPr>
            <w:r w:rsidRPr="00D52AB6">
              <w:rPr>
                <w:rFonts w:ascii="微软雅黑" w:eastAsia="微软雅黑" w:hAnsi="微软雅黑" w:cs="宋体" w:hint="eastAsia"/>
                <w:color w:val="000000"/>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政府招商引资</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欠发达地区如何应对东部产业转移促进招商引资</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资本运营策略带动招商的原理与方法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地方产业结构与产业生态建设策略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招商项目的策划和市场推广策略</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功能性和产业性开发区的策划与包装</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浙江市场培育与块状经济发展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后工业时代的政府招商引资</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浙江政府创新与民营经济发展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招商工作中的谈判沟通技巧</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招商中的形象设计与推介</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国内外招商模式的比较与风险</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产业链招商原理与方法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如何组建高秩序的招商团队、渠道和网络平台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领导者的理念变革</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利用区域经济发展特色带动招商的操作原理与方法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招商引资实务</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自主创新</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中国经济形势分析和预测</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全球化背景下的中国制造业</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现代服务业成长与服务外包产业发展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创新型人才培育</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面向自主创新的财税政策解读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管理创新与领导艺术</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民营企业转型升级和发展战略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面向科技产业的创业投资解读</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国家产业政策及自主创新政策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高新技术政策与知识产权保护</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产品技术创新的规划与管理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产业链分析与企业商业模式选择</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新形势下产学研战略联盟研究</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构建全球化条件下的创新文化管理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企业转型期领导者思维模式创新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中国制造2025</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r w:rsidRPr="00D52AB6">
              <w:rPr>
                <w:rFonts w:ascii="微软雅黑" w:eastAsia="微软雅黑" w:hAnsi="微软雅黑" w:cs="宋体" w:hint="eastAsia"/>
                <w:b/>
                <w:bCs/>
                <w:color w:val="333333"/>
                <w:kern w:val="0"/>
                <w:sz w:val="20"/>
                <w:szCs w:val="20"/>
              </w:rPr>
              <w:t>特色课程</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从经济浙商走向人文浙商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政府职能转变与体制改革</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现代物流业发展与规划</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后危机时代的政府转型</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浙商模式与借鉴</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如何跨越中国经济的5大门槛</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音乐艺术与人文修养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崛起中国全球战略布局探讨</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物联网技术及其应用</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如何发展中小企业集群优势</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高新技术产业园区规划与建设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新加坡政府管理模式与经验</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浙江文化、浙江精神与浙江经济</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经济转型 社会转型 政府转型</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城市化进程中环境保护与生态文明建设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浙江非公经济的探索之路与特点</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科学发展观视角下推进产业转型的公共政策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浙江促进中小企业发展指导与服务</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地方政府发展民营经济的服务创新与实践</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城市化与房地产可持续发展的思考</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县域经济社会和谐发展的成功典范</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浙江工业化道路启示</w:t>
            </w:r>
          </w:p>
        </w:tc>
        <w:tc>
          <w:tcPr>
            <w:tcW w:w="90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333333"/>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—义乌发展经验及其启示</w:t>
            </w:r>
          </w:p>
        </w:tc>
        <w:tc>
          <w:tcPr>
            <w:tcW w:w="709"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—从块状经济到产业集群</w:t>
            </w:r>
          </w:p>
        </w:tc>
        <w:tc>
          <w:tcPr>
            <w:tcW w:w="906" w:type="dxa"/>
            <w:gridSpan w:val="2"/>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lastRenderedPageBreak/>
              <w:t>新兴产业</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现代服务业发展与服务外包战略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科技服务业发展规划</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文化创意产业政策与发展规划</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创意、数娱产业发展规划</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高新技术产业的发展态势与未来趋势</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中外文化产业经典案例解析</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金融危机下的世界文化产业发展现状与趋势</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文化创意产业与招商项目融资</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“十三五”国家新能源产业规划热点问题分析</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动漫产业的战略选择与竟争力培育</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3423D7" w:rsidRPr="00D52AB6" w:rsidTr="00210169">
        <w:trPr>
          <w:trHeight w:val="285"/>
        </w:trPr>
        <w:tc>
          <w:tcPr>
            <w:tcW w:w="1135" w:type="dxa"/>
            <w:vMerge w:val="restart"/>
            <w:tcBorders>
              <w:top w:val="nil"/>
              <w:left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精准扶贫</w:t>
            </w: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“全面建成小康社会”宏伟目标是精准扶贫思想产生的现实需求</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新型农民合作经济组织创建与管理</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210169">
        <w:trPr>
          <w:trHeight w:val="285"/>
        </w:trPr>
        <w:tc>
          <w:tcPr>
            <w:tcW w:w="1135" w:type="dxa"/>
            <w:vMerge/>
            <w:tcBorders>
              <w:left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当前宏观经济形势分析与县域经济发展战略创新</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在扶贫攻坚阶段对产业发展的思考</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210169">
        <w:trPr>
          <w:trHeight w:val="285"/>
        </w:trPr>
        <w:tc>
          <w:tcPr>
            <w:tcW w:w="1135" w:type="dxa"/>
            <w:vMerge/>
            <w:tcBorders>
              <w:left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打造有效的金融扶贫机制</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乡村旅游扶贫路径与实务</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210169">
        <w:trPr>
          <w:trHeight w:val="285"/>
        </w:trPr>
        <w:tc>
          <w:tcPr>
            <w:tcW w:w="1135" w:type="dxa"/>
            <w:vMerge/>
            <w:tcBorders>
              <w:left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创新体制机制 实施精准扶贫</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让旅游民宿引领“乡村复兴”——浙江经验交流</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210169">
        <w:trPr>
          <w:trHeight w:val="285"/>
        </w:trPr>
        <w:tc>
          <w:tcPr>
            <w:tcW w:w="1135" w:type="dxa"/>
            <w:vMerge/>
            <w:tcBorders>
              <w:left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832FF5">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从“十三五”规划看扶贫工作</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践行共享发展 健全和改革农村社会保障制度</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210169">
        <w:trPr>
          <w:trHeight w:val="285"/>
        </w:trPr>
        <w:tc>
          <w:tcPr>
            <w:tcW w:w="1135" w:type="dxa"/>
            <w:vMerge/>
            <w:tcBorders>
              <w:left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农村电商发展脱贫示范讨论</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加强和创新农村社会管理</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832FF5" w:rsidRPr="00D52AB6" w:rsidTr="00210169">
        <w:trPr>
          <w:trHeight w:val="285"/>
        </w:trPr>
        <w:tc>
          <w:tcPr>
            <w:tcW w:w="1135" w:type="dxa"/>
            <w:vMerge/>
            <w:tcBorders>
              <w:left w:val="single" w:sz="4" w:space="0" w:color="auto"/>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832FF5" w:rsidRPr="00832FF5"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浙江扶贫绘就富民样本</w:t>
            </w:r>
          </w:p>
        </w:tc>
        <w:tc>
          <w:tcPr>
            <w:tcW w:w="709" w:type="dxa"/>
            <w:tcBorders>
              <w:top w:val="nil"/>
              <w:left w:val="nil"/>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832FF5" w:rsidRPr="00832FF5" w:rsidRDefault="00832FF5" w:rsidP="00832FF5">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现场考察：安吉新农村建设</w:t>
            </w:r>
          </w:p>
        </w:tc>
        <w:tc>
          <w:tcPr>
            <w:tcW w:w="906" w:type="dxa"/>
            <w:gridSpan w:val="2"/>
            <w:tcBorders>
              <w:top w:val="nil"/>
              <w:left w:val="nil"/>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832FF5" w:rsidRPr="00D52AB6" w:rsidTr="00210169">
        <w:trPr>
          <w:trHeight w:val="285"/>
        </w:trPr>
        <w:tc>
          <w:tcPr>
            <w:tcW w:w="1135" w:type="dxa"/>
            <w:vMerge/>
            <w:tcBorders>
              <w:left w:val="single" w:sz="4" w:space="0" w:color="auto"/>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832FF5" w:rsidRPr="00832FF5"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现场考察：嘉善县统筹城乡建设</w:t>
            </w:r>
          </w:p>
        </w:tc>
        <w:tc>
          <w:tcPr>
            <w:tcW w:w="709" w:type="dxa"/>
            <w:tcBorders>
              <w:top w:val="nil"/>
              <w:left w:val="nil"/>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832FF5" w:rsidRPr="00832FF5" w:rsidRDefault="00832FF5" w:rsidP="00832FF5">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现场考察：江干区新农村建设（皋城村）</w:t>
            </w:r>
          </w:p>
        </w:tc>
        <w:tc>
          <w:tcPr>
            <w:tcW w:w="906" w:type="dxa"/>
            <w:gridSpan w:val="2"/>
            <w:tcBorders>
              <w:top w:val="nil"/>
              <w:left w:val="nil"/>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832FF5" w:rsidRPr="00D52AB6" w:rsidTr="00210169">
        <w:trPr>
          <w:trHeight w:val="285"/>
        </w:trPr>
        <w:tc>
          <w:tcPr>
            <w:tcW w:w="1135" w:type="dxa"/>
            <w:vMerge/>
            <w:tcBorders>
              <w:left w:val="single" w:sz="4" w:space="0" w:color="auto"/>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832FF5" w:rsidRPr="00832FF5"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现场考察：江干区新农村建设（皋</w:t>
            </w:r>
            <w:r w:rsidRPr="00832FF5">
              <w:rPr>
                <w:rFonts w:ascii="微软雅黑" w:eastAsia="微软雅黑" w:hAnsi="微软雅黑" w:cs="宋体" w:hint="eastAsia"/>
                <w:color w:val="333333"/>
                <w:kern w:val="0"/>
                <w:sz w:val="20"/>
                <w:szCs w:val="20"/>
              </w:rPr>
              <w:lastRenderedPageBreak/>
              <w:t>城村）现场考察：小营街道</w:t>
            </w:r>
            <w:r w:rsidRPr="00D52AB6">
              <w:rPr>
                <w:rFonts w:ascii="微软雅黑" w:eastAsia="微软雅黑" w:hAnsi="微软雅黑" w:cs="宋体" w:hint="eastAsia"/>
                <w:color w:val="333333"/>
                <w:kern w:val="0"/>
                <w:sz w:val="20"/>
                <w:szCs w:val="20"/>
              </w:rPr>
              <w:t>4</w:t>
            </w:r>
          </w:p>
        </w:tc>
        <w:tc>
          <w:tcPr>
            <w:tcW w:w="709" w:type="dxa"/>
            <w:tcBorders>
              <w:top w:val="nil"/>
              <w:left w:val="nil"/>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lastRenderedPageBreak/>
              <w:t>4</w:t>
            </w:r>
          </w:p>
        </w:tc>
        <w:tc>
          <w:tcPr>
            <w:tcW w:w="3772" w:type="dxa"/>
            <w:tcBorders>
              <w:top w:val="nil"/>
              <w:left w:val="nil"/>
              <w:bottom w:val="single" w:sz="4" w:space="0" w:color="auto"/>
              <w:right w:val="single" w:sz="4" w:space="0" w:color="auto"/>
            </w:tcBorders>
            <w:shd w:val="clear" w:color="auto" w:fill="auto"/>
            <w:vAlign w:val="center"/>
          </w:tcPr>
          <w:p w:rsidR="00832FF5" w:rsidRPr="00832FF5" w:rsidRDefault="00832FF5" w:rsidP="00832FF5">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现场考察：嘉兴南湖红色教育基地</w:t>
            </w:r>
          </w:p>
        </w:tc>
        <w:tc>
          <w:tcPr>
            <w:tcW w:w="906" w:type="dxa"/>
            <w:gridSpan w:val="2"/>
            <w:tcBorders>
              <w:top w:val="nil"/>
              <w:left w:val="nil"/>
              <w:bottom w:val="single" w:sz="4" w:space="0" w:color="auto"/>
              <w:right w:val="single" w:sz="4" w:space="0" w:color="auto"/>
            </w:tcBorders>
            <w:shd w:val="clear" w:color="auto" w:fill="auto"/>
            <w:vAlign w:val="center"/>
          </w:tcPr>
          <w:p w:rsidR="00832FF5"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210169">
        <w:trPr>
          <w:trHeight w:val="285"/>
        </w:trPr>
        <w:tc>
          <w:tcPr>
            <w:tcW w:w="1135" w:type="dxa"/>
            <w:vMerge/>
            <w:tcBorders>
              <w:left w:val="single" w:sz="4" w:space="0" w:color="auto"/>
              <w:bottom w:val="single" w:sz="4" w:space="0" w:color="auto"/>
              <w:right w:val="single" w:sz="4" w:space="0" w:color="auto"/>
            </w:tcBorders>
            <w:shd w:val="clear" w:color="auto" w:fill="auto"/>
            <w:vAlign w:val="center"/>
          </w:tcPr>
          <w:p w:rsidR="003423D7" w:rsidRPr="00D52AB6" w:rsidRDefault="003423D7"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新型城镇化过程中的扶贫与脱贫</w:t>
            </w:r>
          </w:p>
        </w:tc>
        <w:tc>
          <w:tcPr>
            <w:tcW w:w="709" w:type="dxa"/>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tcPr>
          <w:p w:rsidR="003423D7" w:rsidRPr="00D52AB6" w:rsidRDefault="00832FF5" w:rsidP="00832FF5">
            <w:pPr>
              <w:widowControl/>
              <w:jc w:val="left"/>
              <w:rPr>
                <w:rFonts w:ascii="微软雅黑" w:eastAsia="微软雅黑" w:hAnsi="微软雅黑" w:cs="宋体"/>
                <w:color w:val="333333"/>
                <w:kern w:val="0"/>
                <w:sz w:val="20"/>
                <w:szCs w:val="20"/>
              </w:rPr>
            </w:pPr>
            <w:r w:rsidRPr="00832FF5">
              <w:rPr>
                <w:rFonts w:ascii="微软雅黑" w:eastAsia="微软雅黑" w:hAnsi="微软雅黑" w:cs="宋体" w:hint="eastAsia"/>
                <w:color w:val="333333"/>
                <w:kern w:val="0"/>
                <w:sz w:val="20"/>
                <w:szCs w:val="20"/>
              </w:rPr>
              <w:t>农业发展促进农村脱贫</w:t>
            </w:r>
          </w:p>
        </w:tc>
        <w:tc>
          <w:tcPr>
            <w:tcW w:w="906" w:type="dxa"/>
            <w:gridSpan w:val="2"/>
            <w:tcBorders>
              <w:top w:val="nil"/>
              <w:left w:val="nil"/>
              <w:bottom w:val="single" w:sz="4" w:space="0" w:color="auto"/>
              <w:right w:val="single" w:sz="4" w:space="0" w:color="auto"/>
            </w:tcBorders>
            <w:shd w:val="clear" w:color="auto" w:fill="auto"/>
            <w:vAlign w:val="center"/>
          </w:tcPr>
          <w:p w:rsidR="003423D7" w:rsidRPr="00D52AB6" w:rsidRDefault="00832FF5"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3423D7" w:rsidRPr="00D52AB6" w:rsidTr="003423D7">
        <w:trPr>
          <w:trHeight w:val="285"/>
        </w:trPr>
        <w:tc>
          <w:tcPr>
            <w:tcW w:w="9640" w:type="dxa"/>
            <w:gridSpan w:val="6"/>
            <w:tcBorders>
              <w:top w:val="nil"/>
              <w:left w:val="single" w:sz="4" w:space="0" w:color="auto"/>
              <w:bottom w:val="single" w:sz="4" w:space="0" w:color="auto"/>
              <w:right w:val="single" w:sz="4" w:space="0" w:color="auto"/>
            </w:tcBorders>
            <w:shd w:val="clear" w:color="auto" w:fill="EEECE1" w:themeFill="background2"/>
            <w:vAlign w:val="center"/>
          </w:tcPr>
          <w:p w:rsidR="003423D7" w:rsidRPr="00D52AB6" w:rsidRDefault="003423D7" w:rsidP="00D52AB6">
            <w:pPr>
              <w:widowControl/>
              <w:jc w:val="left"/>
              <w:rPr>
                <w:rFonts w:ascii="微软雅黑" w:eastAsia="微软雅黑" w:hAnsi="微软雅黑" w:cs="宋体"/>
                <w:color w:val="333333"/>
                <w:kern w:val="0"/>
                <w:sz w:val="20"/>
                <w:szCs w:val="20"/>
              </w:rPr>
            </w:pP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应急管理</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突发公共事件应急管理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非传统安全与危机管理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《突发事件应对法》解读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公共危机处理与媒体公关</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突发事件中的心理危机预防与干预对策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政府危机管理案例分析</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群体性突发事件预警机制的构建</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重大自然灾害应急预案</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D52AB6">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210169" w:rsidP="00D52AB6">
            <w:pPr>
              <w:widowControl/>
              <w:jc w:val="left"/>
              <w:rPr>
                <w:rFonts w:ascii="微软雅黑" w:eastAsia="微软雅黑" w:hAnsi="微软雅黑" w:cs="宋体"/>
                <w:b/>
                <w:bCs/>
                <w:color w:val="000000"/>
                <w:kern w:val="0"/>
                <w:sz w:val="20"/>
                <w:szCs w:val="20"/>
              </w:rPr>
            </w:pPr>
            <w:r>
              <w:rPr>
                <w:rFonts w:ascii="微软雅黑" w:eastAsia="微软雅黑" w:hAnsi="微软雅黑" w:cs="宋体" w:hint="eastAsia"/>
                <w:b/>
                <w:bCs/>
                <w:color w:val="000000"/>
                <w:kern w:val="0"/>
                <w:sz w:val="20"/>
                <w:szCs w:val="20"/>
              </w:rPr>
              <w:t>财税</w:t>
            </w:r>
            <w:r w:rsidR="00D52AB6" w:rsidRPr="00D52AB6">
              <w:rPr>
                <w:rFonts w:ascii="微软雅黑" w:eastAsia="微软雅黑" w:hAnsi="微软雅黑" w:cs="宋体" w:hint="eastAsia"/>
                <w:b/>
                <w:bCs/>
                <w:color w:val="000000"/>
                <w:kern w:val="0"/>
                <w:sz w:val="20"/>
                <w:szCs w:val="20"/>
              </w:rPr>
              <w:t>系统</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当前经济形势与财政金融政策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公共财政的精神实质</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基层政府债务及财政风险管理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皇粮国税：解读中国税制的变迁</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公共财政与和谐社会建设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当前税制改革的热点问题分析</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税法前沿研讨与安全分析</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政府绩效预算及公共支出管理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财政绩效评价与绩效预算</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政府投融资及财政风险预防</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我国财税政策热点财税改革前沿研究</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税收分析与纳税评估</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210169">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妇女干部</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女性领导干部的工作智慧与能力提升</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女性形体艺术与政务礼仪修养</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女干部商务礼仪与个人修养</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女干部卓越执行力打造</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女性领导力与领导艺术</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探索美满婚姻坐标——共筑成功人生基石</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女性维权与自我经营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国学与东方智慧</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高效的管理与沟通</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形象设计与管理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压力管理与RQ调试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突发性事件与媒体应对</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210169">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现代社区管理</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“撤村建居”社区多元服务的界限和整合：政策分析和机制建设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加强改进社区党建的若干对策</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社区突发危机事件的管理与处理技巧</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社区物业管理问题研究与对策</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现代社区的发展现状与趋势</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现代社区文化建设</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撤村建居过程中的社区建设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社会心理学与社区管理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社区社会保障体系建设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社区公共卫生管理创新</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新型社区制度下的政府角色</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社区矫治和青少年社会工作理念的变迁</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社区工作者的能力与素质提升</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社区网格化管理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210169">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宣传文化系统</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核心价值体系建设与意识形态创新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构建和谐社会与新时期的新闻宣传</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网络时代国家文化软实力发挥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我国传统文化品牌与国际竞争力</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数字传媒产业发展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海外新媒体前沿</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国际视野下的政府管理创新</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文化产业发展现状与政策分析</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新媒体时代的文化应对策略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互联网时代如何面对新闻媒体</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宣传渠道整合与管理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城市化进程中的文化问题</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新媒体时代的国家战略</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网络宣传与和谐网络建设</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文化品牌的发掘与策划</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创新文化管理体制</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210169">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政法系统</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中国当代司法体制改革</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社会主义法治理念之要义</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中国现阶段有组织犯罪的侦防对策</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行政部门人力资源管理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未成年人犯罪问题</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公检法的制约与配合</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犯罪心理学</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21世纪的宗教问题</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依法行政与科学发展</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领导干部的压力与情绪管理</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人权保障与法制建设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中国传统文化与人文修养</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宪法与司法行政工作</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中西方法律文化与法律制度比较</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法治环境下服务型政府建设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干部的廉政文化建设</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210169">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旅游产业发展</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当前旅游产业发展趋势</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旅游消费者心理学</w:t>
            </w:r>
          </w:p>
        </w:tc>
        <w:tc>
          <w:tcPr>
            <w:tcW w:w="90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—以浙江省旅游产业发展创新思路为例</w:t>
            </w:r>
          </w:p>
        </w:tc>
        <w:tc>
          <w:tcPr>
            <w:tcW w:w="709"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—旅游成员行为对决策的影响</w:t>
            </w:r>
          </w:p>
        </w:tc>
        <w:tc>
          <w:tcPr>
            <w:tcW w:w="906" w:type="dxa"/>
            <w:gridSpan w:val="2"/>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旅游景区建设与规划</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旅游文化的营销理念</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休闲文化产业与人文旅游</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餐饮文化在旅游销售中的崛起</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旅游景点活动策划与营销</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中国旅游房地产发展研究</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210169">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休闲渡假旅游产业发展研究</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城市休闲与旅游发展</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D52AB6">
        <w:trPr>
          <w:trHeight w:val="285"/>
        </w:trPr>
        <w:tc>
          <w:tcPr>
            <w:tcW w:w="9640" w:type="dxa"/>
            <w:gridSpan w:val="6"/>
            <w:tcBorders>
              <w:top w:val="single" w:sz="4" w:space="0" w:color="auto"/>
              <w:left w:val="single" w:sz="4" w:space="0" w:color="auto"/>
              <w:bottom w:val="single" w:sz="4" w:space="0" w:color="auto"/>
              <w:right w:val="single" w:sz="4" w:space="0" w:color="auto"/>
            </w:tcBorders>
            <w:shd w:val="clear" w:color="000000" w:fill="EEECE1"/>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 xml:space="preserve">　</w:t>
            </w:r>
          </w:p>
        </w:tc>
      </w:tr>
      <w:tr w:rsidR="00D52AB6" w:rsidRPr="00D52AB6" w:rsidTr="00C154B3">
        <w:trPr>
          <w:trHeight w:val="285"/>
        </w:trPr>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r w:rsidRPr="00D52AB6">
              <w:rPr>
                <w:rFonts w:ascii="微软雅黑" w:eastAsia="微软雅黑" w:hAnsi="微软雅黑" w:cs="宋体" w:hint="eastAsia"/>
                <w:b/>
                <w:bCs/>
                <w:color w:val="000000"/>
                <w:kern w:val="0"/>
                <w:sz w:val="20"/>
                <w:szCs w:val="20"/>
              </w:rPr>
              <w:t>中小学校长</w:t>
            </w: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校园文化建设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浙江省中小学教育热点问题探讨模块</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C154B3">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职业生涯规划</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学校核心竞争力提升与品牌建设</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C154B3">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领导艺术与沟通</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学校突发事件处理与应对</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r>
      <w:tr w:rsidR="00D52AB6" w:rsidRPr="00D52AB6" w:rsidTr="00C154B3">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教育系统人力资源管理</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8</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领导创新思维与决策艺术</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C154B3">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领导者心理压力与调适</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传统文化与人文修养</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C154B3">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中小学校长的领导力建设</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人才培养模式变革</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r w:rsidR="00D52AB6" w:rsidRPr="00D52AB6" w:rsidTr="00C154B3">
        <w:trPr>
          <w:trHeight w:val="285"/>
        </w:trPr>
        <w:tc>
          <w:tcPr>
            <w:tcW w:w="1135" w:type="dxa"/>
            <w:vMerge/>
            <w:tcBorders>
              <w:top w:val="nil"/>
              <w:left w:val="single" w:sz="4" w:space="0" w:color="auto"/>
              <w:bottom w:val="single" w:sz="4" w:space="0" w:color="auto"/>
              <w:right w:val="single" w:sz="4" w:space="0" w:color="auto"/>
            </w:tcBorders>
            <w:vAlign w:val="center"/>
            <w:hideMark/>
          </w:tcPr>
          <w:p w:rsidR="00D52AB6" w:rsidRPr="00D52AB6" w:rsidRDefault="00D52AB6" w:rsidP="00D52AB6">
            <w:pPr>
              <w:widowControl/>
              <w:jc w:val="left"/>
              <w:rPr>
                <w:rFonts w:ascii="微软雅黑" w:eastAsia="微软雅黑" w:hAnsi="微软雅黑" w:cs="宋体"/>
                <w:b/>
                <w:bCs/>
                <w:color w:val="000000"/>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我国基础教育办学现状、热点及发展趋势</w:t>
            </w:r>
          </w:p>
        </w:tc>
        <w:tc>
          <w:tcPr>
            <w:tcW w:w="709"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c>
          <w:tcPr>
            <w:tcW w:w="3772" w:type="dxa"/>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中小学后勤保障与管理规范化建设的实践</w:t>
            </w:r>
          </w:p>
        </w:tc>
        <w:tc>
          <w:tcPr>
            <w:tcW w:w="906" w:type="dxa"/>
            <w:gridSpan w:val="2"/>
            <w:tcBorders>
              <w:top w:val="nil"/>
              <w:left w:val="nil"/>
              <w:bottom w:val="single" w:sz="4" w:space="0" w:color="auto"/>
              <w:right w:val="single" w:sz="4" w:space="0" w:color="auto"/>
            </w:tcBorders>
            <w:shd w:val="clear" w:color="auto" w:fill="auto"/>
            <w:vAlign w:val="center"/>
            <w:hideMark/>
          </w:tcPr>
          <w:p w:rsidR="00D52AB6" w:rsidRPr="00D52AB6" w:rsidRDefault="00D52AB6" w:rsidP="00D52AB6">
            <w:pPr>
              <w:widowControl/>
              <w:jc w:val="left"/>
              <w:rPr>
                <w:rFonts w:ascii="微软雅黑" w:eastAsia="微软雅黑" w:hAnsi="微软雅黑" w:cs="宋体"/>
                <w:color w:val="333333"/>
                <w:kern w:val="0"/>
                <w:sz w:val="20"/>
                <w:szCs w:val="20"/>
              </w:rPr>
            </w:pPr>
            <w:r w:rsidRPr="00D52AB6">
              <w:rPr>
                <w:rFonts w:ascii="微软雅黑" w:eastAsia="微软雅黑" w:hAnsi="微软雅黑" w:cs="宋体" w:hint="eastAsia"/>
                <w:color w:val="333333"/>
                <w:kern w:val="0"/>
                <w:sz w:val="20"/>
                <w:szCs w:val="20"/>
              </w:rPr>
              <w:t>4</w:t>
            </w:r>
          </w:p>
        </w:tc>
      </w:tr>
    </w:tbl>
    <w:p w:rsidR="00D52AB6" w:rsidRPr="00D52AB6" w:rsidRDefault="00D52AB6" w:rsidP="00D52AB6">
      <w:pPr>
        <w:spacing w:line="400" w:lineRule="exact"/>
        <w:rPr>
          <w:rFonts w:ascii="微软雅黑" w:eastAsia="微软雅黑" w:hAnsi="微软雅黑"/>
          <w:b/>
        </w:rPr>
      </w:pPr>
      <w:r w:rsidRPr="00D52AB6">
        <w:rPr>
          <w:rFonts w:ascii="微软雅黑" w:eastAsia="微软雅黑" w:hAnsi="微软雅黑" w:hint="eastAsia"/>
          <w:b/>
        </w:rPr>
        <w:t>【培训师资】</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1、浙江大学和国内著名高校具有丰富专业知识和教学经验的资深教授及学者；</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2、商业企业行政部门高级官员、业界专家，经济职能机构的有关领导及政府官员等。</w:t>
      </w:r>
      <w:r w:rsidRPr="00D52AB6">
        <w:rPr>
          <w:rFonts w:ascii="微软雅黑" w:eastAsia="微软雅黑" w:hAnsi="微软雅黑" w:hint="eastAsia"/>
          <w:b/>
        </w:rPr>
        <w:t>【现场教学点介绍】</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1、著名企业集团：阿里巴巴集团、娃哈哈集团、传化集团、万事利集团、西子联合控股、绿城集团、万向集团、西子奥的斯、浙大中控集团、华立集团、天能集团、众泰集团、浪莎集团、吉利集团等；</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2、著名专业市场：中国小商品城（义乌）、中国皮革城（海宁）、中国丝绸交易城（杭州）、中国电器城（温州）、中国“五金”城（永康）、中国轻纺城（绍兴）、中国领带城（嵊州）等；</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3、新农村建设典范：萧山航民村（亿元村，中国首届魅力新农村）、湖州安吉美丽乡村、奉化滕头村（世界十佳和谐乡村）等；</w:t>
      </w:r>
      <w:r w:rsidRPr="00D52AB6">
        <w:rPr>
          <w:rFonts w:ascii="微软雅黑" w:eastAsia="微软雅黑" w:hAnsi="微软雅黑"/>
        </w:rPr>
        <w:t xml:space="preserve"> </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4、杭州城市建设：钱江新城（新世纪新杭州的地标）、杭州经济技术开发区、杭州西湖文化广场、杭州河坊街、杭州南宋御街、杭州城市规划展览馆等。</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5、党性教育：杭州“红色港湾”、嘉兴南湖一中共一大会址、上海中共一大会址纪念馆等。</w:t>
      </w:r>
    </w:p>
    <w:p w:rsidR="00D52AB6" w:rsidRPr="00D52AB6" w:rsidRDefault="00D52AB6" w:rsidP="00D52AB6">
      <w:pPr>
        <w:spacing w:line="400" w:lineRule="exact"/>
        <w:rPr>
          <w:rFonts w:ascii="微软雅黑" w:eastAsia="微软雅黑" w:hAnsi="微软雅黑"/>
          <w:b/>
        </w:rPr>
      </w:pPr>
      <w:r w:rsidRPr="00D52AB6">
        <w:rPr>
          <w:rFonts w:ascii="微软雅黑" w:eastAsia="微软雅黑" w:hAnsi="微软雅黑" w:hint="eastAsia"/>
          <w:b/>
        </w:rPr>
        <w:t>【教学管理与安排】</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◆入学资料：开课前，向学员提供详细作息时间表、课程表；授课过程中，提供课程讲义。课件挂在培训班群里空间里，便于学员下载。</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◆学员管理：按浙大学生管理制度统一管理，建立学员档案，结业后在本校存档。</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◆教学服务：配备经验丰富的专职班主任和项目老师各一名：</w:t>
      </w:r>
      <w:r w:rsidRPr="00D52AB6">
        <w:rPr>
          <w:rFonts w:ascii="微软雅黑" w:eastAsia="微软雅黑" w:hAnsi="微软雅黑"/>
        </w:rPr>
        <w:t xml:space="preserve"> </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（1）加强学员与教师之间的沟通和交流，随时将学员对教学过程中的建议或意见反馈给教师，以确保教学效果；发现教学出现偏差时，及时跟授课教师沟通；</w:t>
      </w:r>
      <w:r w:rsidRPr="00D52AB6">
        <w:rPr>
          <w:rFonts w:ascii="微软雅黑" w:eastAsia="微软雅黑" w:hAnsi="微软雅黑"/>
        </w:rPr>
        <w:t xml:space="preserve"> </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（2）与班委建立起良好沟通机制，确保学员的出勤纪律和课堂纪律；</w:t>
      </w:r>
      <w:r w:rsidRPr="00D52AB6">
        <w:rPr>
          <w:rFonts w:ascii="微软雅黑" w:eastAsia="微软雅黑" w:hAnsi="微软雅黑"/>
        </w:rPr>
        <w:t xml:space="preserve"> </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（3）听取学员对教学管理过程中的意见或建议，及时协助学员解决生活中的困难；</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lastRenderedPageBreak/>
        <w:t>（4）为学员提供其它力所能及的服务；</w:t>
      </w:r>
      <w:r w:rsidRPr="00D52AB6">
        <w:rPr>
          <w:rFonts w:ascii="微软雅黑" w:eastAsia="微软雅黑" w:hAnsi="微软雅黑"/>
        </w:rPr>
        <w:t xml:space="preserve"> </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（5）全部培训结束以后，对整体的办学效果进行问卷调查和评估。</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完成全部课程学习并经考核合格，由浙江大学统一颁发结业证书，证书统一编号，可在浙江大学官方网站上查询。</w:t>
      </w:r>
    </w:p>
    <w:p w:rsidR="00D52AB6" w:rsidRPr="00D52AB6" w:rsidRDefault="00D52AB6" w:rsidP="00D52AB6">
      <w:pPr>
        <w:spacing w:line="400" w:lineRule="exact"/>
        <w:rPr>
          <w:rFonts w:ascii="微软雅黑" w:eastAsia="微软雅黑" w:hAnsi="微软雅黑"/>
          <w:b/>
        </w:rPr>
      </w:pPr>
      <w:r w:rsidRPr="00D52AB6">
        <w:rPr>
          <w:rFonts w:ascii="微软雅黑" w:eastAsia="微软雅黑" w:hAnsi="微软雅黑" w:hint="eastAsia"/>
          <w:b/>
        </w:rPr>
        <w:t>【联系方式】</w:t>
      </w:r>
    </w:p>
    <w:p w:rsidR="00D52AB6" w:rsidRPr="00D52AB6" w:rsidRDefault="00D52AB6" w:rsidP="00D52AB6">
      <w:pPr>
        <w:spacing w:line="400" w:lineRule="exact"/>
        <w:ind w:firstLineChars="200" w:firstLine="420"/>
        <w:rPr>
          <w:rFonts w:ascii="微软雅黑" w:eastAsia="微软雅黑" w:hAnsi="微软雅黑"/>
        </w:rPr>
      </w:pPr>
      <w:r w:rsidRPr="00D52AB6">
        <w:rPr>
          <w:rFonts w:ascii="微软雅黑" w:eastAsia="微软雅黑" w:hAnsi="微软雅黑" w:hint="eastAsia"/>
        </w:rPr>
        <w:t>电  话：0571-86971085、88273072   贺老师  韩老师</w:t>
      </w:r>
    </w:p>
    <w:p w:rsidR="00CD3974" w:rsidRPr="00D52AB6" w:rsidRDefault="00CD3974" w:rsidP="00D52AB6">
      <w:pPr>
        <w:spacing w:line="400" w:lineRule="exact"/>
        <w:ind w:firstLineChars="200" w:firstLine="420"/>
        <w:rPr>
          <w:rFonts w:ascii="微软雅黑" w:eastAsia="微软雅黑" w:hAnsi="微软雅黑"/>
        </w:rPr>
      </w:pPr>
    </w:p>
    <w:sectPr w:rsidR="00CD3974" w:rsidRPr="00D52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974"/>
    <w:rsid w:val="00210169"/>
    <w:rsid w:val="002C2D27"/>
    <w:rsid w:val="003423D7"/>
    <w:rsid w:val="006C195B"/>
    <w:rsid w:val="00711D02"/>
    <w:rsid w:val="00832FF5"/>
    <w:rsid w:val="00B55B5C"/>
    <w:rsid w:val="00C02817"/>
    <w:rsid w:val="00C154B3"/>
    <w:rsid w:val="00CD3974"/>
    <w:rsid w:val="00D52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2AB6"/>
    <w:rPr>
      <w:color w:val="0000FF"/>
      <w:u w:val="single"/>
    </w:rPr>
  </w:style>
  <w:style w:type="character" w:styleId="a4">
    <w:name w:val="FollowedHyperlink"/>
    <w:basedOn w:val="a0"/>
    <w:uiPriority w:val="99"/>
    <w:semiHidden/>
    <w:unhideWhenUsed/>
    <w:rsid w:val="00D52AB6"/>
    <w:rPr>
      <w:color w:val="800080"/>
      <w:u w:val="single"/>
    </w:rPr>
  </w:style>
  <w:style w:type="paragraph" w:customStyle="1" w:styleId="font5">
    <w:name w:val="font5"/>
    <w:basedOn w:val="a"/>
    <w:rsid w:val="00D52AB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D52A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6">
    <w:name w:val="xl66"/>
    <w:basedOn w:val="a"/>
    <w:rsid w:val="00D52AB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7">
    <w:name w:val="xl67"/>
    <w:basedOn w:val="a"/>
    <w:rsid w:val="00D52AB6"/>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8">
    <w:name w:val="xl68"/>
    <w:basedOn w:val="a"/>
    <w:rsid w:val="00D52A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9">
    <w:name w:val="xl69"/>
    <w:basedOn w:val="a"/>
    <w:rsid w:val="00D52AB6"/>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70">
    <w:name w:val="xl70"/>
    <w:basedOn w:val="a"/>
    <w:rsid w:val="00D52AB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71">
    <w:name w:val="xl71"/>
    <w:basedOn w:val="a"/>
    <w:rsid w:val="00D52AB6"/>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72">
    <w:name w:val="xl72"/>
    <w:basedOn w:val="a"/>
    <w:rsid w:val="00D52AB6"/>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73">
    <w:name w:val="xl73"/>
    <w:basedOn w:val="a"/>
    <w:rsid w:val="00D52AB6"/>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74">
    <w:name w:val="xl74"/>
    <w:basedOn w:val="a"/>
    <w:rsid w:val="00D52AB6"/>
    <w:pPr>
      <w:widowControl/>
      <w:pBdr>
        <w:top w:val="single" w:sz="4" w:space="0" w:color="000000"/>
        <w:bottom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75">
    <w:name w:val="xl75"/>
    <w:basedOn w:val="a"/>
    <w:rsid w:val="00D52AB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76">
    <w:name w:val="xl76"/>
    <w:basedOn w:val="a"/>
    <w:rsid w:val="00D52AB6"/>
    <w:pPr>
      <w:widowControl/>
      <w:pBdr>
        <w:left w:val="single" w:sz="4" w:space="0" w:color="000000"/>
        <w:right w:val="single" w:sz="4" w:space="0" w:color="000000"/>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77">
    <w:name w:val="xl77"/>
    <w:basedOn w:val="a"/>
    <w:rsid w:val="00D52AB6"/>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78">
    <w:name w:val="xl78"/>
    <w:basedOn w:val="a"/>
    <w:rsid w:val="00D52AB6"/>
    <w:pPr>
      <w:widowControl/>
      <w:pBdr>
        <w:top w:val="single" w:sz="4" w:space="0" w:color="000000"/>
        <w:lef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79">
    <w:name w:val="xl79"/>
    <w:basedOn w:val="a"/>
    <w:rsid w:val="00D52AB6"/>
    <w:pPr>
      <w:widowControl/>
      <w:pBdr>
        <w:top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kern w:val="0"/>
      <w:sz w:val="20"/>
      <w:szCs w:val="20"/>
    </w:rPr>
  </w:style>
  <w:style w:type="paragraph" w:customStyle="1" w:styleId="xl80">
    <w:name w:val="xl80"/>
    <w:basedOn w:val="a"/>
    <w:rsid w:val="00D52AB6"/>
    <w:pPr>
      <w:widowControl/>
      <w:pBdr>
        <w:top w:val="single" w:sz="4" w:space="0" w:color="000000"/>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81">
    <w:name w:val="xl81"/>
    <w:basedOn w:val="a"/>
    <w:rsid w:val="00D52AB6"/>
    <w:pPr>
      <w:widowControl/>
      <w:pBdr>
        <w:top w:val="single" w:sz="4" w:space="0" w:color="000000"/>
        <w:left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2">
    <w:name w:val="xl82"/>
    <w:basedOn w:val="a"/>
    <w:rsid w:val="00D52AB6"/>
    <w:pPr>
      <w:widowControl/>
      <w:pBdr>
        <w:top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3">
    <w:name w:val="xl83"/>
    <w:basedOn w:val="a"/>
    <w:rsid w:val="00D52AB6"/>
    <w:pPr>
      <w:widowControl/>
      <w:pBdr>
        <w:top w:val="single" w:sz="4" w:space="0" w:color="000000"/>
        <w:left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4">
    <w:name w:val="xl84"/>
    <w:basedOn w:val="a"/>
    <w:rsid w:val="00D52AB6"/>
    <w:pPr>
      <w:widowControl/>
      <w:pBdr>
        <w:top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5">
    <w:name w:val="xl85"/>
    <w:basedOn w:val="a"/>
    <w:rsid w:val="00D52AB6"/>
    <w:pPr>
      <w:widowControl/>
      <w:pBdr>
        <w:left w:val="single" w:sz="4" w:space="0" w:color="000000"/>
      </w:pBdr>
      <w:shd w:val="clear" w:color="000000" w:fill="EEECE1"/>
      <w:spacing w:before="100" w:beforeAutospacing="1" w:after="100" w:afterAutospacing="1"/>
      <w:jc w:val="center"/>
    </w:pPr>
    <w:rPr>
      <w:rFonts w:ascii="微软雅黑" w:eastAsia="微软雅黑" w:hAnsi="微软雅黑" w:cs="宋体"/>
      <w:kern w:val="0"/>
      <w:sz w:val="20"/>
      <w:szCs w:val="20"/>
    </w:rPr>
  </w:style>
  <w:style w:type="paragraph" w:customStyle="1" w:styleId="xl86">
    <w:name w:val="xl86"/>
    <w:basedOn w:val="a"/>
    <w:rsid w:val="00D52AB6"/>
    <w:pPr>
      <w:widowControl/>
      <w:shd w:val="clear" w:color="000000" w:fill="EEECE1"/>
      <w:spacing w:before="100" w:beforeAutospacing="1" w:after="100" w:afterAutospacing="1"/>
      <w:jc w:val="center"/>
    </w:pPr>
    <w:rPr>
      <w:rFonts w:ascii="微软雅黑" w:eastAsia="微软雅黑" w:hAnsi="微软雅黑" w:cs="宋体"/>
      <w:kern w:val="0"/>
      <w:sz w:val="20"/>
      <w:szCs w:val="20"/>
    </w:rPr>
  </w:style>
  <w:style w:type="paragraph" w:customStyle="1" w:styleId="xl87">
    <w:name w:val="xl87"/>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88">
    <w:name w:val="xl88"/>
    <w:basedOn w:val="a"/>
    <w:rsid w:val="00D52AB6"/>
    <w:pPr>
      <w:widowControl/>
      <w:pBdr>
        <w:top w:val="single" w:sz="4" w:space="0" w:color="auto"/>
      </w:pBdr>
      <w:shd w:val="clear" w:color="000000" w:fill="EEECE1"/>
      <w:spacing w:before="100" w:beforeAutospacing="1" w:after="100" w:afterAutospacing="1"/>
      <w:jc w:val="center"/>
    </w:pPr>
    <w:rPr>
      <w:rFonts w:ascii="微软雅黑" w:eastAsia="微软雅黑" w:hAnsi="微软雅黑" w:cs="宋体"/>
      <w:b/>
      <w:bCs/>
      <w:kern w:val="0"/>
      <w:sz w:val="20"/>
      <w:szCs w:val="20"/>
    </w:rPr>
  </w:style>
  <w:style w:type="paragraph" w:customStyle="1" w:styleId="xl89">
    <w:name w:val="xl89"/>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90">
    <w:name w:val="xl90"/>
    <w:basedOn w:val="a"/>
    <w:rsid w:val="00D52AB6"/>
    <w:pPr>
      <w:widowControl/>
      <w:pBdr>
        <w:top w:val="single" w:sz="4" w:space="0" w:color="auto"/>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91">
    <w:name w:val="xl91"/>
    <w:basedOn w:val="a"/>
    <w:rsid w:val="00D52AB6"/>
    <w:pPr>
      <w:widowControl/>
      <w:pBdr>
        <w:lef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2">
    <w:name w:val="xl92"/>
    <w:basedOn w:val="a"/>
    <w:rsid w:val="00D52AB6"/>
    <w:pPr>
      <w:widowControl/>
      <w:pBdr>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3">
    <w:name w:val="xl93"/>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4">
    <w:name w:val="xl94"/>
    <w:basedOn w:val="a"/>
    <w:rsid w:val="00D52AB6"/>
    <w:pPr>
      <w:widowControl/>
      <w:pBdr>
        <w:top w:val="single" w:sz="4" w:space="0" w:color="000000"/>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5">
    <w:name w:val="xl95"/>
    <w:basedOn w:val="a"/>
    <w:rsid w:val="00D52AB6"/>
    <w:pPr>
      <w:widowControl/>
      <w:pBdr>
        <w:top w:val="single" w:sz="4" w:space="0" w:color="000000"/>
        <w:lef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6">
    <w:name w:val="xl96"/>
    <w:basedOn w:val="a"/>
    <w:rsid w:val="00D52AB6"/>
    <w:pPr>
      <w:widowControl/>
      <w:pBdr>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7">
    <w:name w:val="xl97"/>
    <w:basedOn w:val="a"/>
    <w:rsid w:val="00D52AB6"/>
    <w:pPr>
      <w:widowControl/>
      <w:pBdr>
        <w:top w:val="single" w:sz="4" w:space="0" w:color="auto"/>
        <w:left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8">
    <w:name w:val="xl98"/>
    <w:basedOn w:val="a"/>
    <w:rsid w:val="00D52AB6"/>
    <w:pPr>
      <w:widowControl/>
      <w:pBdr>
        <w:left w:val="single" w:sz="4" w:space="0" w:color="auto"/>
        <w:bottom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9">
    <w:name w:val="xl99"/>
    <w:basedOn w:val="a"/>
    <w:rsid w:val="00D52AB6"/>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0">
    <w:name w:val="xl100"/>
    <w:basedOn w:val="a"/>
    <w:rsid w:val="00D52AB6"/>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101">
    <w:name w:val="xl101"/>
    <w:basedOn w:val="a"/>
    <w:rsid w:val="00D52AB6"/>
    <w:pPr>
      <w:widowControl/>
      <w:pBdr>
        <w:top w:val="single" w:sz="4" w:space="0" w:color="000000"/>
        <w:left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2">
    <w:name w:val="xl102"/>
    <w:basedOn w:val="a"/>
    <w:rsid w:val="00D52AB6"/>
    <w:pPr>
      <w:widowControl/>
      <w:pBdr>
        <w:top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3">
    <w:name w:val="xl103"/>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4">
    <w:name w:val="xl104"/>
    <w:basedOn w:val="a"/>
    <w:rsid w:val="00D52AB6"/>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105">
    <w:name w:val="xl105"/>
    <w:basedOn w:val="a"/>
    <w:rsid w:val="00D52AB6"/>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6">
    <w:name w:val="xl106"/>
    <w:basedOn w:val="a"/>
    <w:rsid w:val="00D52AB6"/>
    <w:pPr>
      <w:widowControl/>
      <w:pBdr>
        <w:top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7">
    <w:name w:val="xl107"/>
    <w:basedOn w:val="a"/>
    <w:rsid w:val="00D52AB6"/>
    <w:pPr>
      <w:widowControl/>
      <w:pBdr>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8">
    <w:name w:val="xl108"/>
    <w:basedOn w:val="a"/>
    <w:rsid w:val="00D52AB6"/>
    <w:pPr>
      <w:widowControl/>
      <w:pBdr>
        <w:bottom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9">
    <w:name w:val="xl109"/>
    <w:basedOn w:val="a"/>
    <w:rsid w:val="00D52AB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0">
    <w:name w:val="xl110"/>
    <w:basedOn w:val="a"/>
    <w:rsid w:val="00D52AB6"/>
    <w:pPr>
      <w:widowControl/>
      <w:pBdr>
        <w:left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1">
    <w:name w:val="xl111"/>
    <w:basedOn w:val="a"/>
    <w:rsid w:val="00D52AB6"/>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2">
    <w:name w:val="xl112"/>
    <w:basedOn w:val="a"/>
    <w:rsid w:val="00D52AB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13">
    <w:name w:val="xl113"/>
    <w:basedOn w:val="a"/>
    <w:rsid w:val="00D52AB6"/>
    <w:pPr>
      <w:widowControl/>
      <w:pBdr>
        <w:left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114">
    <w:name w:val="xl114"/>
    <w:basedOn w:val="a"/>
    <w:rsid w:val="00D52AB6"/>
    <w:pPr>
      <w:widowControl/>
      <w:pBdr>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115">
    <w:name w:val="xl115"/>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2AB6"/>
    <w:rPr>
      <w:color w:val="0000FF"/>
      <w:u w:val="single"/>
    </w:rPr>
  </w:style>
  <w:style w:type="character" w:styleId="a4">
    <w:name w:val="FollowedHyperlink"/>
    <w:basedOn w:val="a0"/>
    <w:uiPriority w:val="99"/>
    <w:semiHidden/>
    <w:unhideWhenUsed/>
    <w:rsid w:val="00D52AB6"/>
    <w:rPr>
      <w:color w:val="800080"/>
      <w:u w:val="single"/>
    </w:rPr>
  </w:style>
  <w:style w:type="paragraph" w:customStyle="1" w:styleId="font5">
    <w:name w:val="font5"/>
    <w:basedOn w:val="a"/>
    <w:rsid w:val="00D52AB6"/>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D52A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6">
    <w:name w:val="xl66"/>
    <w:basedOn w:val="a"/>
    <w:rsid w:val="00D52AB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7">
    <w:name w:val="xl67"/>
    <w:basedOn w:val="a"/>
    <w:rsid w:val="00D52AB6"/>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8">
    <w:name w:val="xl68"/>
    <w:basedOn w:val="a"/>
    <w:rsid w:val="00D52AB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69">
    <w:name w:val="xl69"/>
    <w:basedOn w:val="a"/>
    <w:rsid w:val="00D52AB6"/>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70">
    <w:name w:val="xl70"/>
    <w:basedOn w:val="a"/>
    <w:rsid w:val="00D52AB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71">
    <w:name w:val="xl71"/>
    <w:basedOn w:val="a"/>
    <w:rsid w:val="00D52AB6"/>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72">
    <w:name w:val="xl72"/>
    <w:basedOn w:val="a"/>
    <w:rsid w:val="00D52AB6"/>
    <w:pPr>
      <w:widowControl/>
      <w:pBdr>
        <w:top w:val="single" w:sz="4" w:space="0" w:color="000000"/>
        <w:left w:val="single" w:sz="4" w:space="0" w:color="000000"/>
        <w:bottom w:val="single" w:sz="4" w:space="0" w:color="000000"/>
        <w:right w:val="single" w:sz="4" w:space="0" w:color="000000"/>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73">
    <w:name w:val="xl73"/>
    <w:basedOn w:val="a"/>
    <w:rsid w:val="00D52AB6"/>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74">
    <w:name w:val="xl74"/>
    <w:basedOn w:val="a"/>
    <w:rsid w:val="00D52AB6"/>
    <w:pPr>
      <w:widowControl/>
      <w:pBdr>
        <w:top w:val="single" w:sz="4" w:space="0" w:color="000000"/>
        <w:bottom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75">
    <w:name w:val="xl75"/>
    <w:basedOn w:val="a"/>
    <w:rsid w:val="00D52AB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76">
    <w:name w:val="xl76"/>
    <w:basedOn w:val="a"/>
    <w:rsid w:val="00D52AB6"/>
    <w:pPr>
      <w:widowControl/>
      <w:pBdr>
        <w:left w:val="single" w:sz="4" w:space="0" w:color="000000"/>
        <w:right w:val="single" w:sz="4" w:space="0" w:color="000000"/>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77">
    <w:name w:val="xl77"/>
    <w:basedOn w:val="a"/>
    <w:rsid w:val="00D52AB6"/>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78">
    <w:name w:val="xl78"/>
    <w:basedOn w:val="a"/>
    <w:rsid w:val="00D52AB6"/>
    <w:pPr>
      <w:widowControl/>
      <w:pBdr>
        <w:top w:val="single" w:sz="4" w:space="0" w:color="000000"/>
        <w:lef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79">
    <w:name w:val="xl79"/>
    <w:basedOn w:val="a"/>
    <w:rsid w:val="00D52AB6"/>
    <w:pPr>
      <w:widowControl/>
      <w:pBdr>
        <w:top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kern w:val="0"/>
      <w:sz w:val="20"/>
      <w:szCs w:val="20"/>
    </w:rPr>
  </w:style>
  <w:style w:type="paragraph" w:customStyle="1" w:styleId="xl80">
    <w:name w:val="xl80"/>
    <w:basedOn w:val="a"/>
    <w:rsid w:val="00D52AB6"/>
    <w:pPr>
      <w:widowControl/>
      <w:pBdr>
        <w:top w:val="single" w:sz="4" w:space="0" w:color="000000"/>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81">
    <w:name w:val="xl81"/>
    <w:basedOn w:val="a"/>
    <w:rsid w:val="00D52AB6"/>
    <w:pPr>
      <w:widowControl/>
      <w:pBdr>
        <w:top w:val="single" w:sz="4" w:space="0" w:color="000000"/>
        <w:left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2">
    <w:name w:val="xl82"/>
    <w:basedOn w:val="a"/>
    <w:rsid w:val="00D52AB6"/>
    <w:pPr>
      <w:widowControl/>
      <w:pBdr>
        <w:top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3">
    <w:name w:val="xl83"/>
    <w:basedOn w:val="a"/>
    <w:rsid w:val="00D52AB6"/>
    <w:pPr>
      <w:widowControl/>
      <w:pBdr>
        <w:top w:val="single" w:sz="4" w:space="0" w:color="000000"/>
        <w:left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4">
    <w:name w:val="xl84"/>
    <w:basedOn w:val="a"/>
    <w:rsid w:val="00D52AB6"/>
    <w:pPr>
      <w:widowControl/>
      <w:pBdr>
        <w:top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85">
    <w:name w:val="xl85"/>
    <w:basedOn w:val="a"/>
    <w:rsid w:val="00D52AB6"/>
    <w:pPr>
      <w:widowControl/>
      <w:pBdr>
        <w:left w:val="single" w:sz="4" w:space="0" w:color="000000"/>
      </w:pBdr>
      <w:shd w:val="clear" w:color="000000" w:fill="EEECE1"/>
      <w:spacing w:before="100" w:beforeAutospacing="1" w:after="100" w:afterAutospacing="1"/>
      <w:jc w:val="center"/>
    </w:pPr>
    <w:rPr>
      <w:rFonts w:ascii="微软雅黑" w:eastAsia="微软雅黑" w:hAnsi="微软雅黑" w:cs="宋体"/>
      <w:kern w:val="0"/>
      <w:sz w:val="20"/>
      <w:szCs w:val="20"/>
    </w:rPr>
  </w:style>
  <w:style w:type="paragraph" w:customStyle="1" w:styleId="xl86">
    <w:name w:val="xl86"/>
    <w:basedOn w:val="a"/>
    <w:rsid w:val="00D52AB6"/>
    <w:pPr>
      <w:widowControl/>
      <w:shd w:val="clear" w:color="000000" w:fill="EEECE1"/>
      <w:spacing w:before="100" w:beforeAutospacing="1" w:after="100" w:afterAutospacing="1"/>
      <w:jc w:val="center"/>
    </w:pPr>
    <w:rPr>
      <w:rFonts w:ascii="微软雅黑" w:eastAsia="微软雅黑" w:hAnsi="微软雅黑" w:cs="宋体"/>
      <w:kern w:val="0"/>
      <w:sz w:val="20"/>
      <w:szCs w:val="20"/>
    </w:rPr>
  </w:style>
  <w:style w:type="paragraph" w:customStyle="1" w:styleId="xl87">
    <w:name w:val="xl87"/>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88">
    <w:name w:val="xl88"/>
    <w:basedOn w:val="a"/>
    <w:rsid w:val="00D52AB6"/>
    <w:pPr>
      <w:widowControl/>
      <w:pBdr>
        <w:top w:val="single" w:sz="4" w:space="0" w:color="auto"/>
      </w:pBdr>
      <w:shd w:val="clear" w:color="000000" w:fill="EEECE1"/>
      <w:spacing w:before="100" w:beforeAutospacing="1" w:after="100" w:afterAutospacing="1"/>
      <w:jc w:val="center"/>
    </w:pPr>
    <w:rPr>
      <w:rFonts w:ascii="微软雅黑" w:eastAsia="微软雅黑" w:hAnsi="微软雅黑" w:cs="宋体"/>
      <w:b/>
      <w:bCs/>
      <w:kern w:val="0"/>
      <w:sz w:val="20"/>
      <w:szCs w:val="20"/>
    </w:rPr>
  </w:style>
  <w:style w:type="paragraph" w:customStyle="1" w:styleId="xl89">
    <w:name w:val="xl89"/>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color w:val="333333"/>
      <w:kern w:val="0"/>
      <w:sz w:val="20"/>
      <w:szCs w:val="20"/>
    </w:rPr>
  </w:style>
  <w:style w:type="paragraph" w:customStyle="1" w:styleId="xl90">
    <w:name w:val="xl90"/>
    <w:basedOn w:val="a"/>
    <w:rsid w:val="00D52AB6"/>
    <w:pPr>
      <w:widowControl/>
      <w:pBdr>
        <w:top w:val="single" w:sz="4" w:space="0" w:color="auto"/>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91">
    <w:name w:val="xl91"/>
    <w:basedOn w:val="a"/>
    <w:rsid w:val="00D52AB6"/>
    <w:pPr>
      <w:widowControl/>
      <w:pBdr>
        <w:lef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92">
    <w:name w:val="xl92"/>
    <w:basedOn w:val="a"/>
    <w:rsid w:val="00D52AB6"/>
    <w:pPr>
      <w:widowControl/>
      <w:pBdr>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3">
    <w:name w:val="xl93"/>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0"/>
      <w:szCs w:val="20"/>
    </w:rPr>
  </w:style>
  <w:style w:type="paragraph" w:customStyle="1" w:styleId="xl94">
    <w:name w:val="xl94"/>
    <w:basedOn w:val="a"/>
    <w:rsid w:val="00D52AB6"/>
    <w:pPr>
      <w:widowControl/>
      <w:pBdr>
        <w:top w:val="single" w:sz="4" w:space="0" w:color="000000"/>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5">
    <w:name w:val="xl95"/>
    <w:basedOn w:val="a"/>
    <w:rsid w:val="00D52AB6"/>
    <w:pPr>
      <w:widowControl/>
      <w:pBdr>
        <w:top w:val="single" w:sz="4" w:space="0" w:color="000000"/>
        <w:left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6">
    <w:name w:val="xl96"/>
    <w:basedOn w:val="a"/>
    <w:rsid w:val="00D52AB6"/>
    <w:pPr>
      <w:widowControl/>
      <w:pBdr>
        <w:left w:val="single" w:sz="4" w:space="0" w:color="000000"/>
        <w:bottom w:val="single" w:sz="4" w:space="0" w:color="000000"/>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7">
    <w:name w:val="xl97"/>
    <w:basedOn w:val="a"/>
    <w:rsid w:val="00D52AB6"/>
    <w:pPr>
      <w:widowControl/>
      <w:pBdr>
        <w:top w:val="single" w:sz="4" w:space="0" w:color="auto"/>
        <w:left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8">
    <w:name w:val="xl98"/>
    <w:basedOn w:val="a"/>
    <w:rsid w:val="00D52AB6"/>
    <w:pPr>
      <w:widowControl/>
      <w:pBdr>
        <w:left w:val="single" w:sz="4" w:space="0" w:color="auto"/>
        <w:bottom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99">
    <w:name w:val="xl99"/>
    <w:basedOn w:val="a"/>
    <w:rsid w:val="00D52AB6"/>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0">
    <w:name w:val="xl100"/>
    <w:basedOn w:val="a"/>
    <w:rsid w:val="00D52AB6"/>
    <w:pPr>
      <w:widowControl/>
      <w:pBdr>
        <w:top w:val="single" w:sz="4" w:space="0" w:color="000000"/>
        <w:left w:val="single" w:sz="4" w:space="0" w:color="000000"/>
        <w:bottom w:val="single" w:sz="4" w:space="0" w:color="000000"/>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101">
    <w:name w:val="xl101"/>
    <w:basedOn w:val="a"/>
    <w:rsid w:val="00D52AB6"/>
    <w:pPr>
      <w:widowControl/>
      <w:pBdr>
        <w:top w:val="single" w:sz="4" w:space="0" w:color="000000"/>
        <w:left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2">
    <w:name w:val="xl102"/>
    <w:basedOn w:val="a"/>
    <w:rsid w:val="00D52AB6"/>
    <w:pPr>
      <w:widowControl/>
      <w:pBdr>
        <w:top w:val="single" w:sz="4" w:space="0" w:color="000000"/>
      </w:pBdr>
      <w:shd w:val="clear" w:color="000000" w:fill="EEECE1"/>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3">
    <w:name w:val="xl103"/>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4">
    <w:name w:val="xl104"/>
    <w:basedOn w:val="a"/>
    <w:rsid w:val="00D52AB6"/>
    <w:pPr>
      <w:widowControl/>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微软雅黑" w:eastAsia="微软雅黑" w:hAnsi="微软雅黑" w:cs="宋体"/>
      <w:b/>
      <w:bCs/>
      <w:color w:val="333333"/>
      <w:kern w:val="0"/>
      <w:sz w:val="24"/>
      <w:szCs w:val="24"/>
    </w:rPr>
  </w:style>
  <w:style w:type="paragraph" w:customStyle="1" w:styleId="xl105">
    <w:name w:val="xl105"/>
    <w:basedOn w:val="a"/>
    <w:rsid w:val="00D52AB6"/>
    <w:pPr>
      <w:widowControl/>
      <w:pBdr>
        <w:top w:val="single" w:sz="4" w:space="0" w:color="auto"/>
        <w:left w:val="single" w:sz="4" w:space="0" w:color="auto"/>
        <w:bottom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 w:type="paragraph" w:customStyle="1" w:styleId="xl106">
    <w:name w:val="xl106"/>
    <w:basedOn w:val="a"/>
    <w:rsid w:val="00D52AB6"/>
    <w:pPr>
      <w:widowControl/>
      <w:pBdr>
        <w:top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7">
    <w:name w:val="xl107"/>
    <w:basedOn w:val="a"/>
    <w:rsid w:val="00D52AB6"/>
    <w:pPr>
      <w:widowControl/>
      <w:pBdr>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8">
    <w:name w:val="xl108"/>
    <w:basedOn w:val="a"/>
    <w:rsid w:val="00D52AB6"/>
    <w:pPr>
      <w:widowControl/>
      <w:pBdr>
        <w:bottom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09">
    <w:name w:val="xl109"/>
    <w:basedOn w:val="a"/>
    <w:rsid w:val="00D52AB6"/>
    <w:pPr>
      <w:widowControl/>
      <w:pBdr>
        <w:top w:val="single" w:sz="4" w:space="0" w:color="000000"/>
        <w:left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0">
    <w:name w:val="xl110"/>
    <w:basedOn w:val="a"/>
    <w:rsid w:val="00D52AB6"/>
    <w:pPr>
      <w:widowControl/>
      <w:pBdr>
        <w:left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1">
    <w:name w:val="xl111"/>
    <w:basedOn w:val="a"/>
    <w:rsid w:val="00D52AB6"/>
    <w:pPr>
      <w:widowControl/>
      <w:pBdr>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b/>
      <w:bCs/>
      <w:kern w:val="0"/>
      <w:sz w:val="20"/>
      <w:szCs w:val="20"/>
    </w:rPr>
  </w:style>
  <w:style w:type="paragraph" w:customStyle="1" w:styleId="xl112">
    <w:name w:val="xl112"/>
    <w:basedOn w:val="a"/>
    <w:rsid w:val="00D52AB6"/>
    <w:pPr>
      <w:widowControl/>
      <w:spacing w:before="100" w:beforeAutospacing="1" w:after="100" w:afterAutospacing="1"/>
      <w:jc w:val="left"/>
    </w:pPr>
    <w:rPr>
      <w:rFonts w:ascii="微软雅黑" w:eastAsia="微软雅黑" w:hAnsi="微软雅黑" w:cs="宋体"/>
      <w:kern w:val="0"/>
      <w:sz w:val="20"/>
      <w:szCs w:val="20"/>
    </w:rPr>
  </w:style>
  <w:style w:type="paragraph" w:customStyle="1" w:styleId="xl113">
    <w:name w:val="xl113"/>
    <w:basedOn w:val="a"/>
    <w:rsid w:val="00D52AB6"/>
    <w:pPr>
      <w:widowControl/>
      <w:pBdr>
        <w:left w:val="single" w:sz="4" w:space="0" w:color="000000"/>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114">
    <w:name w:val="xl114"/>
    <w:basedOn w:val="a"/>
    <w:rsid w:val="00D52AB6"/>
    <w:pPr>
      <w:widowControl/>
      <w:pBdr>
        <w:bottom w:val="single" w:sz="4" w:space="0" w:color="000000"/>
      </w:pBdr>
      <w:shd w:val="clear" w:color="000000" w:fill="EEECE1"/>
      <w:spacing w:before="100" w:beforeAutospacing="1" w:after="100" w:afterAutospacing="1"/>
      <w:jc w:val="center"/>
    </w:pPr>
    <w:rPr>
      <w:rFonts w:ascii="微软雅黑" w:eastAsia="微软雅黑" w:hAnsi="微软雅黑" w:cs="宋体"/>
      <w:b/>
      <w:bCs/>
      <w:color w:val="333333"/>
      <w:kern w:val="0"/>
      <w:sz w:val="20"/>
      <w:szCs w:val="20"/>
    </w:rPr>
  </w:style>
  <w:style w:type="paragraph" w:customStyle="1" w:styleId="xl115">
    <w:name w:val="xl115"/>
    <w:basedOn w:val="a"/>
    <w:rsid w:val="00D52AB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19845">
      <w:bodyDiv w:val="1"/>
      <w:marLeft w:val="0"/>
      <w:marRight w:val="0"/>
      <w:marTop w:val="0"/>
      <w:marBottom w:val="0"/>
      <w:divBdr>
        <w:top w:val="none" w:sz="0" w:space="0" w:color="auto"/>
        <w:left w:val="none" w:sz="0" w:space="0" w:color="auto"/>
        <w:bottom w:val="none" w:sz="0" w:space="0" w:color="auto"/>
        <w:right w:val="none" w:sz="0" w:space="0" w:color="auto"/>
      </w:divBdr>
    </w:div>
    <w:div w:id="16958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sy-05</dc:creator>
  <cp:lastModifiedBy>lenovo</cp:lastModifiedBy>
  <cp:revision>13</cp:revision>
  <dcterms:created xsi:type="dcterms:W3CDTF">2016-12-07T06:40:00Z</dcterms:created>
  <dcterms:modified xsi:type="dcterms:W3CDTF">2018-01-17T06:31:00Z</dcterms:modified>
</cp:coreProperties>
</file>